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24E" w:rsidRDefault="009A124E" w:rsidP="009A124E">
      <w:pPr>
        <w:spacing w:beforeLines="50" w:before="156" w:afterLines="50" w:after="156"/>
        <w:jc w:val="left"/>
        <w:rPr>
          <w:rFonts w:ascii="仿宋_GB2312" w:eastAsia="仿宋_GB2312"/>
          <w:b/>
          <w:color w:val="000000"/>
          <w:sz w:val="32"/>
          <w:szCs w:val="32"/>
        </w:rPr>
      </w:pPr>
      <w:r w:rsidRPr="00F419AF">
        <w:rPr>
          <w:rFonts w:ascii="仿宋_GB2312" w:eastAsia="仿宋_GB2312" w:hint="eastAsia"/>
          <w:b/>
          <w:color w:val="000000"/>
          <w:sz w:val="32"/>
          <w:szCs w:val="32"/>
        </w:rPr>
        <w:t>附件2：</w:t>
      </w:r>
    </w:p>
    <w:p w:rsidR="009A124E" w:rsidRPr="009A124E" w:rsidRDefault="009A124E" w:rsidP="009A124E">
      <w:pPr>
        <w:spacing w:beforeLines="50" w:before="156" w:afterLines="50" w:after="156"/>
        <w:jc w:val="center"/>
        <w:rPr>
          <w:rFonts w:ascii="仿宋_GB2312" w:eastAsia="仿宋_GB2312" w:hint="eastAsia"/>
          <w:b/>
          <w:color w:val="000000"/>
          <w:sz w:val="32"/>
          <w:szCs w:val="32"/>
        </w:rPr>
      </w:pPr>
      <w:r w:rsidRPr="00F419AF">
        <w:rPr>
          <w:rFonts w:ascii="仿宋_GB2312" w:eastAsia="仿宋_GB2312" w:hint="eastAsia"/>
          <w:b/>
          <w:color w:val="000000"/>
          <w:sz w:val="30"/>
          <w:szCs w:val="30"/>
        </w:rPr>
        <w:t>公共教学部教职工岗</w:t>
      </w:r>
      <w:bookmarkStart w:id="0" w:name="_GoBack"/>
      <w:bookmarkEnd w:id="0"/>
      <w:r w:rsidRPr="00F419AF">
        <w:rPr>
          <w:rFonts w:ascii="仿宋_GB2312" w:eastAsia="仿宋_GB2312" w:hint="eastAsia"/>
          <w:b/>
          <w:color w:val="000000"/>
          <w:sz w:val="30"/>
          <w:szCs w:val="30"/>
        </w:rPr>
        <w:t>位奖金表</w:t>
      </w:r>
    </w:p>
    <w:tbl>
      <w:tblPr>
        <w:tblW w:w="8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670"/>
      </w:tblGrid>
      <w:tr w:rsidR="009A124E" w:rsidRPr="00DB6006" w:rsidTr="002169A2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岗位等级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岗位奖金系数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专业技术二级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7.2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专业技术三级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6.9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专业技术四级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6.8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专业技术五级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5.2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专业技术六级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专业技术七级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4.9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专业技术八级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专业技术九级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2.9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2.8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专业技术十一级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1.3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专业技术十二级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1.2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专业技术十三级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管理五级（一）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5.8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管理五级（二）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5.7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管理六级（一）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4.3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管理六级（二）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4.2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管理七级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管理八级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2.8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管理九级1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2.6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管理九级2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2.2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管理九级3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1.8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管理九级4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1.5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管理九级5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1.2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管理九级6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技术工人一级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3.8</w:t>
            </w:r>
          </w:p>
        </w:tc>
      </w:tr>
      <w:tr w:rsidR="009A124E" w:rsidRPr="00DB6006" w:rsidTr="002169A2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技术工人二级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24E" w:rsidRPr="00DB6006" w:rsidRDefault="009A124E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2.8</w:t>
            </w:r>
          </w:p>
        </w:tc>
      </w:tr>
    </w:tbl>
    <w:p w:rsidR="009A124E" w:rsidRPr="00DB6006" w:rsidRDefault="009A124E" w:rsidP="009A124E">
      <w:pPr>
        <w:spacing w:line="320" w:lineRule="exact"/>
        <w:ind w:firstLineChars="200" w:firstLine="480"/>
        <w:rPr>
          <w:rFonts w:ascii="仿宋_GB2312" w:eastAsia="仿宋_GB2312" w:hAnsi="ˎ̥" w:cs="宋体" w:hint="eastAsia"/>
          <w:color w:val="000000"/>
          <w:kern w:val="0"/>
          <w:sz w:val="24"/>
        </w:rPr>
      </w:pP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t>注：</w:t>
      </w:r>
    </w:p>
    <w:p w:rsidR="009A124E" w:rsidRPr="00DB6006" w:rsidRDefault="009A124E" w:rsidP="009A124E">
      <w:pPr>
        <w:spacing w:line="320" w:lineRule="exact"/>
        <w:ind w:firstLineChars="200" w:firstLine="480"/>
        <w:rPr>
          <w:rFonts w:ascii="仿宋_GB2312" w:eastAsia="仿宋_GB2312" w:hAnsi="ˎ̥" w:cs="宋体" w:hint="eastAsia"/>
          <w:color w:val="000000"/>
          <w:kern w:val="0"/>
          <w:sz w:val="24"/>
        </w:rPr>
      </w:pP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t>1、根据上级部门划拨的绩效工资总额测算系数金额，201</w:t>
      </w:r>
      <w:r>
        <w:rPr>
          <w:rFonts w:ascii="仿宋_GB2312" w:eastAsia="仿宋_GB2312" w:hAnsi="ˎ̥" w:cs="宋体" w:hint="eastAsia"/>
          <w:color w:val="000000"/>
          <w:kern w:val="0"/>
          <w:sz w:val="24"/>
        </w:rPr>
        <w:t>6</w:t>
      </w: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t>年确定系数1为1万元。</w:t>
      </w:r>
    </w:p>
    <w:p w:rsidR="009A124E" w:rsidRPr="00DB6006" w:rsidRDefault="009A124E" w:rsidP="009A124E">
      <w:pPr>
        <w:spacing w:line="320" w:lineRule="exact"/>
        <w:ind w:firstLineChars="200" w:firstLine="480"/>
        <w:rPr>
          <w:rFonts w:ascii="仿宋_GB2312" w:eastAsia="仿宋_GB2312" w:hAnsi="ˎ̥" w:cs="宋体" w:hint="eastAsia"/>
          <w:color w:val="000000"/>
          <w:kern w:val="0"/>
          <w:sz w:val="24"/>
        </w:rPr>
      </w:pP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t>2、博士毕业生聘任专业技术岗位的，第一年参照专技十级标准执行，第一年考核合格后，第二年起参照专技七级执行，最长可执行两年。</w:t>
      </w:r>
    </w:p>
    <w:p w:rsidR="009A124E" w:rsidRPr="00DB6006" w:rsidRDefault="009A124E" w:rsidP="009A124E">
      <w:pPr>
        <w:spacing w:line="320" w:lineRule="exact"/>
        <w:ind w:firstLineChars="200" w:firstLine="480"/>
        <w:rPr>
          <w:rFonts w:ascii="仿宋_GB2312" w:eastAsia="仿宋_GB2312" w:hAnsi="ˎ̥" w:cs="宋体" w:hint="eastAsia"/>
          <w:color w:val="000000"/>
          <w:kern w:val="0"/>
          <w:sz w:val="24"/>
        </w:rPr>
      </w:pP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t>3、聘任科员和工勤岗位（三级及以下）的，工龄30年以上，可参照管理九级1；工龄21-30年，可参照管理九级2；工龄16—20年，可参照管理九级3；工龄11-15可参照管理九级4；工龄6-10可参照管理九级5；工龄1-5可参照管理九级6。</w:t>
      </w:r>
    </w:p>
    <w:p w:rsidR="009A124E" w:rsidRPr="00DB6006" w:rsidRDefault="009A124E" w:rsidP="009A124E">
      <w:pPr>
        <w:spacing w:line="320" w:lineRule="exact"/>
        <w:ind w:firstLineChars="200" w:firstLine="480"/>
        <w:rPr>
          <w:rFonts w:ascii="仿宋_GB2312" w:eastAsia="仿宋_GB2312" w:hAnsi="ˎ̥" w:cs="宋体" w:hint="eastAsia"/>
          <w:b/>
          <w:color w:val="000000"/>
          <w:kern w:val="0"/>
          <w:sz w:val="24"/>
        </w:rPr>
      </w:pP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t>4、聘任</w:t>
      </w:r>
      <w:r>
        <w:rPr>
          <w:rFonts w:ascii="仿宋_GB2312" w:eastAsia="仿宋_GB2312" w:hAnsi="ˎ̥" w:cs="宋体" w:hint="eastAsia"/>
          <w:color w:val="000000"/>
          <w:kern w:val="0"/>
          <w:sz w:val="24"/>
        </w:rPr>
        <w:t>部主任</w:t>
      </w: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t>的，可在管理五级（一）的基础上增加0.8万/年；主持工作</w:t>
      </w:r>
      <w:r w:rsidRPr="00DB6006">
        <w:rPr>
          <w:rFonts w:ascii="仿宋_GB2312" w:eastAsia="仿宋_GB2312" w:hAnsi="ˎ̥" w:cs="宋体" w:hint="eastAsia"/>
          <w:color w:val="000000"/>
          <w:kern w:val="0"/>
          <w:sz w:val="24"/>
        </w:rPr>
        <w:lastRenderedPageBreak/>
        <w:t>的干部，可在原基础上增加0.5万/年。</w:t>
      </w:r>
    </w:p>
    <w:p w:rsidR="0036598E" w:rsidRPr="009A124E" w:rsidRDefault="00F2757B"/>
    <w:sectPr w:rsidR="0036598E" w:rsidRPr="009A1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57B" w:rsidRDefault="00F2757B" w:rsidP="009A124E">
      <w:r>
        <w:separator/>
      </w:r>
    </w:p>
  </w:endnote>
  <w:endnote w:type="continuationSeparator" w:id="0">
    <w:p w:rsidR="00F2757B" w:rsidRDefault="00F2757B" w:rsidP="009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57B" w:rsidRDefault="00F2757B" w:rsidP="009A124E">
      <w:r>
        <w:separator/>
      </w:r>
    </w:p>
  </w:footnote>
  <w:footnote w:type="continuationSeparator" w:id="0">
    <w:p w:rsidR="00F2757B" w:rsidRDefault="00F2757B" w:rsidP="009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91"/>
    <w:rsid w:val="00422612"/>
    <w:rsid w:val="004F3A91"/>
    <w:rsid w:val="009A124E"/>
    <w:rsid w:val="00D752AA"/>
    <w:rsid w:val="00F2757B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68E8A6-0DCB-4A3A-A4DB-A25D9729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2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12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12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12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12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2016-05-23T05:35:00Z</dcterms:created>
  <dcterms:modified xsi:type="dcterms:W3CDTF">2016-05-23T05:36:00Z</dcterms:modified>
</cp:coreProperties>
</file>